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tblLook w:val="04A0" w:firstRow="1" w:lastRow="0" w:firstColumn="1" w:lastColumn="0" w:noHBand="0" w:noVBand="1"/>
      </w:tblPr>
      <w:tblGrid>
        <w:gridCol w:w="7054"/>
        <w:gridCol w:w="2517"/>
      </w:tblGrid>
      <w:tr w:rsidR="00AF78F7" w:rsidRPr="00711CBC" w14:paraId="0EBCA4BE" w14:textId="77777777" w:rsidTr="00D17454">
        <w:trPr>
          <w:trHeight w:val="1719"/>
        </w:trPr>
        <w:tc>
          <w:tcPr>
            <w:tcW w:w="7054" w:type="dxa"/>
          </w:tcPr>
          <w:p w14:paraId="7CFA6ACE" w14:textId="77777777" w:rsidR="00AF78F7" w:rsidRPr="0023189A" w:rsidRDefault="00AF78F7" w:rsidP="00D17454">
            <w:pPr>
              <w:jc w:val="both"/>
              <w:rPr>
                <w:rFonts w:ascii="Times New Roman" w:eastAsia="Arial Unicode MS" w:hAnsi="Times New Roman" w:cs="Times New Roman"/>
                <w:b/>
                <w:bCs/>
                <w:color w:val="0000E6"/>
                <w:sz w:val="24"/>
                <w:szCs w:val="24"/>
                <w:u w:color="0B308C"/>
                <w:bdr w:val="nil"/>
                <w:lang w:val="en-US"/>
              </w:rPr>
            </w:pPr>
          </w:p>
          <w:p w14:paraId="2DE058A6" w14:textId="77777777" w:rsidR="00AF78F7" w:rsidRPr="00711CBC" w:rsidRDefault="00AF78F7" w:rsidP="00D17454">
            <w:pPr>
              <w:jc w:val="both"/>
              <w:rPr>
                <w:rFonts w:ascii="Times New Roman" w:eastAsia="Arial Unicode MS" w:hAnsi="Times New Roman" w:cs="Times New Roman"/>
                <w:b/>
                <w:bCs/>
                <w:color w:val="0000E6"/>
                <w:sz w:val="24"/>
                <w:szCs w:val="24"/>
                <w:u w:color="0B308C"/>
                <w:bdr w:val="nil"/>
              </w:rPr>
            </w:pPr>
          </w:p>
          <w:p w14:paraId="12B59CDE" w14:textId="77777777" w:rsidR="00AF78F7" w:rsidRPr="00711CBC" w:rsidRDefault="00AF78F7" w:rsidP="00D17454">
            <w:pPr>
              <w:jc w:val="both"/>
              <w:rPr>
                <w:rFonts w:ascii="Times New Roman" w:eastAsia="Arial Unicode MS" w:hAnsi="Times New Roman" w:cs="Times New Roman"/>
                <w:b/>
                <w:bCs/>
                <w:color w:val="0000E6"/>
                <w:sz w:val="24"/>
                <w:szCs w:val="24"/>
                <w:u w:color="0B308C"/>
                <w:bdr w:val="nil"/>
              </w:rPr>
            </w:pPr>
            <w:r w:rsidRPr="00711CBC">
              <w:rPr>
                <w:rFonts w:ascii="Times New Roman" w:eastAsia="Arial Unicode MS" w:hAnsi="Times New Roman" w:cs="Times New Roman"/>
                <w:b/>
                <w:bCs/>
                <w:color w:val="0000E6"/>
                <w:sz w:val="24"/>
                <w:szCs w:val="24"/>
                <w:u w:color="0B308C"/>
                <w:bdr w:val="nil"/>
              </w:rPr>
              <w:t xml:space="preserve">ПРЕСС-РЕЛИЗ                                                                            </w:t>
            </w:r>
          </w:p>
          <w:p w14:paraId="5C4FABD7" w14:textId="49E9176E" w:rsidR="00AF78F7" w:rsidRPr="00711CBC" w:rsidRDefault="00932826" w:rsidP="00D17454">
            <w:pPr>
              <w:jc w:val="both"/>
              <w:rPr>
                <w:rFonts w:ascii="Times New Roman" w:eastAsia="Arial Unicode MS" w:hAnsi="Times New Roman" w:cs="Times New Roman"/>
                <w:color w:val="0000E6"/>
                <w:sz w:val="24"/>
                <w:szCs w:val="24"/>
                <w:u w:color="0B308C"/>
                <w:bdr w:val="nil"/>
              </w:rPr>
            </w:pPr>
            <w:r>
              <w:rPr>
                <w:rFonts w:ascii="Times New Roman" w:eastAsia="Arial Unicode MS" w:hAnsi="Times New Roman" w:cs="Times New Roman"/>
                <w:color w:val="0000E6"/>
                <w:sz w:val="24"/>
                <w:szCs w:val="24"/>
                <w:u w:color="0B308C"/>
                <w:bdr w:val="nil"/>
              </w:rPr>
              <w:t>18</w:t>
            </w:r>
            <w:r w:rsidR="00AF78F7" w:rsidRPr="00711CBC">
              <w:rPr>
                <w:rFonts w:ascii="Times New Roman" w:eastAsia="Arial Unicode MS" w:hAnsi="Times New Roman" w:cs="Times New Roman"/>
                <w:color w:val="0000E6"/>
                <w:sz w:val="24"/>
                <w:szCs w:val="24"/>
                <w:u w:color="0B308C"/>
                <w:bdr w:val="nil"/>
              </w:rPr>
              <w:t xml:space="preserve"> </w:t>
            </w:r>
            <w:r w:rsidR="00C66A26">
              <w:rPr>
                <w:rFonts w:ascii="Times New Roman" w:eastAsia="Arial Unicode MS" w:hAnsi="Times New Roman" w:cs="Times New Roman"/>
                <w:color w:val="0000E6"/>
                <w:sz w:val="24"/>
                <w:szCs w:val="24"/>
                <w:u w:color="0B308C"/>
                <w:bdr w:val="nil"/>
              </w:rPr>
              <w:t>мая</w:t>
            </w:r>
            <w:r w:rsidR="00AF78F7" w:rsidRPr="00711CBC">
              <w:rPr>
                <w:rFonts w:ascii="Times New Roman" w:eastAsia="Arial Unicode MS" w:hAnsi="Times New Roman" w:cs="Times New Roman"/>
                <w:color w:val="0000E6"/>
                <w:sz w:val="24"/>
                <w:szCs w:val="24"/>
                <w:u w:color="0B308C"/>
                <w:bdr w:val="nil"/>
              </w:rPr>
              <w:t xml:space="preserve"> 2026 </w:t>
            </w:r>
            <w:r w:rsidR="00AF78F7" w:rsidRPr="00711CBC">
              <w:rPr>
                <w:rFonts w:ascii="Times New Roman" w:eastAsia="Arial Unicode MS" w:hAnsi="Times New Roman" w:cs="Times New Roman"/>
                <w:noProof/>
                <w:color w:val="0000E6"/>
                <w:sz w:val="24"/>
                <w:szCs w:val="24"/>
                <w:u w:color="0B308C"/>
                <w:bdr w:val="nil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568E6D" wp14:editId="7CA2D7B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251460</wp:posOffset>
                      </wp:positionV>
                      <wp:extent cx="450659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065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E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0000" dir="5400000" rotWithShape="0">
                                        <a:srgbClr val="808080">
                                          <a:alpha val="37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8977A7F" id="Прямая соединительная линия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9.8pt" to="354.7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" strokecolor="#0000e6" strokeweight="2pt">
                      <v:shadow opacity="24903f" origin=",.5" offset="0,.55556mm"/>
                    </v:line>
                  </w:pict>
                </mc:Fallback>
              </mc:AlternateContent>
            </w:r>
            <w:r w:rsidR="00AF78F7" w:rsidRPr="00711CBC">
              <w:rPr>
                <w:rFonts w:ascii="Times New Roman" w:eastAsia="Arial Unicode MS" w:hAnsi="Times New Roman" w:cs="Times New Roman"/>
                <w:color w:val="0000E6"/>
                <w:sz w:val="24"/>
                <w:szCs w:val="24"/>
                <w:u w:color="0B308C"/>
                <w:bdr w:val="nil"/>
              </w:rPr>
              <w:t xml:space="preserve"> </w:t>
            </w:r>
          </w:p>
        </w:tc>
        <w:tc>
          <w:tcPr>
            <w:tcW w:w="2517" w:type="dxa"/>
          </w:tcPr>
          <w:p w14:paraId="778043F9" w14:textId="77777777" w:rsidR="00AF78F7" w:rsidRPr="00711CBC" w:rsidRDefault="00AF78F7" w:rsidP="00D17454">
            <w:pPr>
              <w:spacing w:before="120" w:after="120" w:line="288" w:lineRule="auto"/>
              <w:jc w:val="both"/>
              <w:rPr>
                <w:rFonts w:ascii="Times New Roman" w:eastAsia="Times New Roman" w:hAnsi="Times New Roman" w:cs="Times New Roman"/>
                <w:b/>
                <w:color w:val="0918DD"/>
                <w:sz w:val="24"/>
                <w:szCs w:val="24"/>
              </w:rPr>
            </w:pPr>
            <w:r w:rsidRPr="00711CBC">
              <w:rPr>
                <w:rFonts w:ascii="Times New Roman" w:eastAsia="Times New Roman" w:hAnsi="Times New Roman" w:cs="Times New Roman"/>
                <w:b/>
                <w:noProof/>
                <w:color w:val="0918DD"/>
                <w:sz w:val="24"/>
                <w:szCs w:val="24"/>
              </w:rPr>
              <w:t xml:space="preserve">              </w:t>
            </w:r>
            <w:r w:rsidRPr="00711CBC">
              <w:rPr>
                <w:rFonts w:ascii="Times New Roman" w:eastAsia="Times New Roman" w:hAnsi="Times New Roman" w:cs="Times New Roman"/>
                <w:b/>
                <w:noProof/>
                <w:color w:val="0918DD"/>
                <w:sz w:val="24"/>
                <w:szCs w:val="24"/>
                <w:lang w:eastAsia="ru-RU"/>
              </w:rPr>
              <w:drawing>
                <wp:inline distT="0" distB="0" distL="0" distR="0" wp14:anchorId="0E3A8BE2" wp14:editId="77150F13">
                  <wp:extent cx="901700" cy="9017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90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6AE452" w14:textId="77777777" w:rsidR="00CC5C74" w:rsidRDefault="00CC5C74" w:rsidP="00481B1A">
      <w:pPr>
        <w:pStyle w:val="a3"/>
        <w:spacing w:before="0" w:beforeAutospacing="0" w:after="0" w:afterAutospacing="0" w:line="258" w:lineRule="auto"/>
        <w:jc w:val="center"/>
        <w:rPr>
          <w:b/>
          <w:bCs/>
          <w:sz w:val="28"/>
          <w:szCs w:val="28"/>
        </w:rPr>
      </w:pPr>
    </w:p>
    <w:p w14:paraId="7913459B" w14:textId="782F0EBC" w:rsidR="003A241D" w:rsidRPr="009C4663" w:rsidRDefault="00960631" w:rsidP="009C4663">
      <w:pPr>
        <w:spacing w:after="20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41D">
        <w:rPr>
          <w:rStyle w:val="ac"/>
          <w:rFonts w:ascii="Times New Roman" w:hAnsi="Times New Roman" w:cs="Times New Roman"/>
          <w:sz w:val="28"/>
          <w:szCs w:val="28"/>
        </w:rPr>
        <w:t>Почта России создаёт Центр компетенций по искусственному интеллекту</w:t>
      </w:r>
    </w:p>
    <w:p w14:paraId="763BFBF2" w14:textId="20F1D8B4" w:rsidR="00357455" w:rsidRPr="00550E1E" w:rsidRDefault="007B67B9" w:rsidP="00357455">
      <w:pPr>
        <w:spacing w:after="200" w:line="240" w:lineRule="auto"/>
        <w:jc w:val="both"/>
        <w:rPr>
          <w:rFonts w:ascii="Arial" w:eastAsia="Arial" w:hAnsi="Arial" w:cs="Arial"/>
          <w:b/>
          <w:sz w:val="24"/>
          <w:lang w:eastAsia="ru-RU"/>
        </w:rPr>
      </w:pPr>
      <w:r w:rsidRPr="0048695E">
        <w:rPr>
          <w:rFonts w:ascii="Times New Roman" w:hAnsi="Times New Roman" w:cs="Times New Roman"/>
          <w:b/>
          <w:bCs/>
          <w:sz w:val="24"/>
          <w:szCs w:val="24"/>
        </w:rPr>
        <w:t>Почта и</w:t>
      </w:r>
      <w:r w:rsidR="00954D48">
        <w:rPr>
          <w:rFonts w:ascii="Times New Roman" w:hAnsi="Times New Roman" w:cs="Times New Roman"/>
          <w:b/>
          <w:bCs/>
          <w:sz w:val="24"/>
          <w:szCs w:val="24"/>
        </w:rPr>
        <w:t xml:space="preserve"> дочерняя </w:t>
      </w:r>
      <w:r>
        <w:rPr>
          <w:rFonts w:ascii="Times New Roman" w:hAnsi="Times New Roman" w:cs="Times New Roman"/>
          <w:b/>
          <w:bCs/>
          <w:sz w:val="24"/>
          <w:szCs w:val="24"/>
        </w:rPr>
        <w:t>ИТ-компания</w:t>
      </w:r>
      <w:r w:rsidR="00954D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D48">
        <w:rPr>
          <w:rFonts w:ascii="Times New Roman" w:hAnsi="Times New Roman" w:cs="Times New Roman"/>
          <w:b/>
          <w:bCs/>
          <w:sz w:val="24"/>
          <w:szCs w:val="24"/>
        </w:rPr>
        <w:t>Сбера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253E">
        <w:rPr>
          <w:rFonts w:ascii="Times New Roman" w:hAnsi="Times New Roman" w:cs="Times New Roman"/>
          <w:b/>
          <w:bCs/>
          <w:sz w:val="24"/>
          <w:szCs w:val="24"/>
        </w:rPr>
        <w:t>«С</w:t>
      </w:r>
      <w:r>
        <w:rPr>
          <w:rFonts w:ascii="Times New Roman" w:hAnsi="Times New Roman" w:cs="Times New Roman"/>
          <w:b/>
          <w:bCs/>
          <w:sz w:val="24"/>
          <w:szCs w:val="24"/>
        </w:rPr>
        <w:t>алют для бизнеса</w:t>
      </w:r>
      <w:r w:rsidR="00E2253E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подписали соглашение о создании Центра компетенций в сфере искусственного </w:t>
      </w:r>
      <w:r w:rsidR="002365B6">
        <w:rPr>
          <w:rFonts w:ascii="Times New Roman" w:hAnsi="Times New Roman" w:cs="Times New Roman"/>
          <w:b/>
          <w:bCs/>
          <w:sz w:val="24"/>
          <w:szCs w:val="24"/>
        </w:rPr>
        <w:t>интеллекта</w:t>
      </w:r>
      <w:r w:rsidR="002365B6" w:rsidRPr="002365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65B6" w:rsidRPr="0048695E">
        <w:rPr>
          <w:rFonts w:ascii="Times New Roman" w:hAnsi="Times New Roman" w:cs="Times New Roman"/>
          <w:b/>
          <w:bCs/>
          <w:sz w:val="24"/>
          <w:szCs w:val="24"/>
        </w:rPr>
        <w:t>на XI Конференции «Цифровая индустрия промышленной России» (ЦИПР)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3DC1D2DB" w14:textId="14C8F528" w:rsidR="00550E1E" w:rsidRPr="00550E1E" w:rsidRDefault="007B67B9" w:rsidP="00550E1E">
      <w:pPr>
        <w:spacing w:after="200" w:line="240" w:lineRule="auto"/>
        <w:ind w:left="-1"/>
        <w:jc w:val="both"/>
        <w:rPr>
          <w:rFonts w:ascii="Times New Roman" w:eastAsia="Arial" w:hAnsi="Times New Roman" w:cs="Times New Roman"/>
          <w:sz w:val="24"/>
          <w:lang w:eastAsia="ru-RU"/>
        </w:rPr>
      </w:pPr>
      <w:r w:rsidRPr="00C651D0">
        <w:rPr>
          <w:rFonts w:ascii="Times New Roman" w:eastAsia="Arial" w:hAnsi="Times New Roman" w:cs="Times New Roman"/>
          <w:sz w:val="24"/>
          <w:lang w:eastAsia="ru-RU"/>
        </w:rPr>
        <w:t xml:space="preserve">Подписи под документом поставили </w:t>
      </w:r>
      <w:r w:rsidRPr="00550E1E">
        <w:rPr>
          <w:rFonts w:ascii="Times New Roman" w:eastAsia="Arial" w:hAnsi="Times New Roman" w:cs="Times New Roman"/>
          <w:sz w:val="24"/>
          <w:lang w:eastAsia="ru-RU"/>
        </w:rPr>
        <w:t>заместитель генерального дирек</w:t>
      </w:r>
      <w:r w:rsidRPr="00C651D0">
        <w:rPr>
          <w:rFonts w:ascii="Times New Roman" w:eastAsia="Arial" w:hAnsi="Times New Roman" w:cs="Times New Roman"/>
          <w:sz w:val="24"/>
          <w:lang w:eastAsia="ru-RU"/>
        </w:rPr>
        <w:t xml:space="preserve">тора </w:t>
      </w:r>
      <w:r w:rsidRPr="00550E1E">
        <w:rPr>
          <w:rFonts w:ascii="Times New Roman" w:eastAsia="Arial" w:hAnsi="Times New Roman" w:cs="Times New Roman"/>
          <w:sz w:val="24"/>
          <w:lang w:eastAsia="ru-RU"/>
        </w:rPr>
        <w:t xml:space="preserve">Почты России </w:t>
      </w:r>
      <w:r w:rsidRPr="00550E1E">
        <w:rPr>
          <w:rFonts w:ascii="Times New Roman" w:eastAsia="Arial" w:hAnsi="Times New Roman" w:cs="Times New Roman"/>
          <w:b/>
          <w:bCs/>
          <w:sz w:val="24"/>
          <w:lang w:eastAsia="ru-RU"/>
        </w:rPr>
        <w:t>Дмитрий Чудинов</w:t>
      </w:r>
      <w:r w:rsidRPr="00C651D0">
        <w:rPr>
          <w:rFonts w:ascii="Times New Roman" w:eastAsia="Arial" w:hAnsi="Times New Roman" w:cs="Times New Roman"/>
          <w:sz w:val="24"/>
          <w:lang w:eastAsia="ru-RU"/>
        </w:rPr>
        <w:t xml:space="preserve"> и </w:t>
      </w:r>
      <w:r w:rsidRPr="00550E1E">
        <w:rPr>
          <w:rFonts w:ascii="Times New Roman" w:eastAsia="Arial" w:hAnsi="Times New Roman" w:cs="Times New Roman"/>
          <w:sz w:val="24"/>
          <w:lang w:eastAsia="ru-RU"/>
        </w:rPr>
        <w:t xml:space="preserve">генеральный директор </w:t>
      </w:r>
      <w:r w:rsidRPr="00C651D0">
        <w:rPr>
          <w:rFonts w:ascii="Times New Roman" w:eastAsia="Arial" w:hAnsi="Times New Roman" w:cs="Times New Roman"/>
          <w:sz w:val="24"/>
          <w:lang w:eastAsia="ru-RU"/>
        </w:rPr>
        <w:t xml:space="preserve">компании </w:t>
      </w:r>
      <w:r w:rsidRPr="00550E1E">
        <w:rPr>
          <w:rFonts w:ascii="Times New Roman" w:eastAsia="Arial" w:hAnsi="Times New Roman" w:cs="Times New Roman"/>
          <w:sz w:val="24"/>
          <w:lang w:eastAsia="ru-RU"/>
        </w:rPr>
        <w:t xml:space="preserve">«Салют для бизнеса» </w:t>
      </w:r>
      <w:r w:rsidRPr="00550E1E">
        <w:rPr>
          <w:rFonts w:ascii="Times New Roman" w:eastAsia="Arial" w:hAnsi="Times New Roman" w:cs="Times New Roman"/>
          <w:b/>
          <w:bCs/>
          <w:sz w:val="24"/>
          <w:lang w:eastAsia="ru-RU"/>
        </w:rPr>
        <w:t xml:space="preserve">Владимир </w:t>
      </w:r>
      <w:proofErr w:type="spellStart"/>
      <w:r w:rsidRPr="00550E1E">
        <w:rPr>
          <w:rFonts w:ascii="Times New Roman" w:eastAsia="Arial" w:hAnsi="Times New Roman" w:cs="Times New Roman"/>
          <w:b/>
          <w:bCs/>
          <w:sz w:val="24"/>
          <w:lang w:eastAsia="ru-RU"/>
        </w:rPr>
        <w:t>Толмачёв</w:t>
      </w:r>
      <w:proofErr w:type="spellEnd"/>
      <w:r w:rsidR="00E2253E">
        <w:rPr>
          <w:rFonts w:ascii="Times New Roman" w:eastAsia="Arial" w:hAnsi="Times New Roman" w:cs="Times New Roman"/>
          <w:sz w:val="24"/>
          <w:lang w:eastAsia="ru-RU"/>
        </w:rPr>
        <w:t>.</w:t>
      </w:r>
    </w:p>
    <w:p w14:paraId="4FC2E9C8" w14:textId="10C64725" w:rsidR="00550E1E" w:rsidRPr="00550E1E" w:rsidRDefault="00C651D0" w:rsidP="00550E1E">
      <w:pPr>
        <w:spacing w:after="200" w:line="240" w:lineRule="auto"/>
        <w:ind w:left="-1"/>
        <w:jc w:val="both"/>
        <w:rPr>
          <w:rFonts w:ascii="Times New Roman" w:eastAsia="Arial" w:hAnsi="Times New Roman" w:cs="Times New Roman"/>
          <w:sz w:val="24"/>
          <w:lang w:eastAsia="ru-RU"/>
        </w:rPr>
      </w:pPr>
      <w:r w:rsidRPr="001A29FF">
        <w:rPr>
          <w:rFonts w:ascii="Times New Roman" w:eastAsia="Arial" w:hAnsi="Times New Roman" w:cs="Times New Roman"/>
          <w:sz w:val="24"/>
          <w:lang w:eastAsia="ru-RU"/>
        </w:rPr>
        <w:t>Цель</w:t>
      </w:r>
      <w:r w:rsidR="00932826">
        <w:rPr>
          <w:rFonts w:ascii="Times New Roman" w:eastAsia="Arial" w:hAnsi="Times New Roman" w:cs="Times New Roman"/>
          <w:sz w:val="24"/>
          <w:lang w:eastAsia="ru-RU"/>
        </w:rPr>
        <w:t xml:space="preserve"> партнё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>рства — создание и развитие совместного Центра компетенций по искусственному интеллекту</w:t>
      </w:r>
      <w:r w:rsidRPr="001A29FF">
        <w:rPr>
          <w:rFonts w:ascii="Times New Roman" w:eastAsia="Arial" w:hAnsi="Times New Roman" w:cs="Times New Roman"/>
          <w:sz w:val="24"/>
          <w:lang w:eastAsia="ru-RU"/>
        </w:rPr>
        <w:t xml:space="preserve">, ключевыми задачами которого станут разработка и внедрение </w:t>
      </w:r>
      <w:r w:rsidR="00D870EE" w:rsidRPr="00550E1E">
        <w:rPr>
          <w:rFonts w:ascii="Times New Roman" w:eastAsia="Arial" w:hAnsi="Times New Roman" w:cs="Times New Roman"/>
          <w:sz w:val="24"/>
          <w:lang w:eastAsia="ru-RU"/>
        </w:rPr>
        <w:t xml:space="preserve">в бизнес-процессы Почты России 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>передовы</w:t>
      </w:r>
      <w:r w:rsidRPr="001A29FF">
        <w:rPr>
          <w:rFonts w:ascii="Times New Roman" w:eastAsia="Arial" w:hAnsi="Times New Roman" w:cs="Times New Roman"/>
          <w:sz w:val="24"/>
          <w:lang w:eastAsia="ru-RU"/>
        </w:rPr>
        <w:t>х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решени</w:t>
      </w:r>
      <w:r w:rsidRPr="001A29FF">
        <w:rPr>
          <w:rFonts w:ascii="Times New Roman" w:eastAsia="Arial" w:hAnsi="Times New Roman" w:cs="Times New Roman"/>
          <w:sz w:val="24"/>
          <w:lang w:eastAsia="ru-RU"/>
        </w:rPr>
        <w:t>й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на базе генеративного ИИ, включая ИИ-агентов и </w:t>
      </w:r>
      <w:proofErr w:type="spellStart"/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>мультиагентные</w:t>
      </w:r>
      <w:proofErr w:type="spellEnd"/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</w:t>
      </w:r>
      <w:r w:rsidR="00D870EE" w:rsidRPr="00550E1E">
        <w:rPr>
          <w:rFonts w:ascii="Times New Roman" w:eastAsia="Arial" w:hAnsi="Times New Roman" w:cs="Times New Roman"/>
          <w:sz w:val="24"/>
          <w:lang w:eastAsia="ru-RU"/>
        </w:rPr>
        <w:t>системы.</w:t>
      </w:r>
    </w:p>
    <w:p w14:paraId="038F8FC7" w14:textId="4D1BC8AE" w:rsidR="00550E1E" w:rsidRPr="00550E1E" w:rsidRDefault="00C651D0" w:rsidP="00550E1E">
      <w:pPr>
        <w:spacing w:after="200" w:line="240" w:lineRule="auto"/>
        <w:ind w:left="-1"/>
        <w:jc w:val="both"/>
        <w:rPr>
          <w:rFonts w:ascii="Times New Roman" w:eastAsia="Arial" w:hAnsi="Times New Roman" w:cs="Times New Roman"/>
          <w:sz w:val="24"/>
          <w:lang w:eastAsia="ru-RU"/>
        </w:rPr>
      </w:pPr>
      <w:r w:rsidRPr="001A29FF">
        <w:rPr>
          <w:rFonts w:ascii="Times New Roman" w:eastAsia="Arial" w:hAnsi="Times New Roman" w:cs="Times New Roman"/>
          <w:sz w:val="24"/>
          <w:lang w:eastAsia="ru-RU"/>
        </w:rPr>
        <w:t xml:space="preserve">В рамках сотрудничества </w:t>
      </w:r>
      <w:r w:rsidR="00204AAF" w:rsidRPr="001A29FF">
        <w:rPr>
          <w:rFonts w:ascii="Times New Roman" w:eastAsia="Arial" w:hAnsi="Times New Roman" w:cs="Times New Roman"/>
          <w:sz w:val="24"/>
          <w:lang w:eastAsia="ru-RU"/>
        </w:rPr>
        <w:t>стороны намерены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</w:t>
      </w:r>
      <w:r w:rsidR="00204AAF" w:rsidRPr="001A29FF">
        <w:rPr>
          <w:rFonts w:ascii="Times New Roman" w:eastAsia="Arial" w:hAnsi="Times New Roman" w:cs="Times New Roman"/>
          <w:sz w:val="24"/>
          <w:lang w:eastAsia="ru-RU"/>
        </w:rPr>
        <w:t>с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>формирова</w:t>
      </w:r>
      <w:r w:rsidR="00204AAF" w:rsidRPr="001A29FF">
        <w:rPr>
          <w:rFonts w:ascii="Times New Roman" w:eastAsia="Arial" w:hAnsi="Times New Roman" w:cs="Times New Roman"/>
          <w:sz w:val="24"/>
          <w:lang w:eastAsia="ru-RU"/>
        </w:rPr>
        <w:t>ть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един</w:t>
      </w:r>
      <w:r w:rsidR="00204AAF" w:rsidRPr="001A29FF">
        <w:rPr>
          <w:rFonts w:ascii="Times New Roman" w:eastAsia="Arial" w:hAnsi="Times New Roman" w:cs="Times New Roman"/>
          <w:sz w:val="24"/>
          <w:lang w:eastAsia="ru-RU"/>
        </w:rPr>
        <w:t>ую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методологи</w:t>
      </w:r>
      <w:r w:rsidR="00204AAF" w:rsidRPr="001A29FF">
        <w:rPr>
          <w:rFonts w:ascii="Times New Roman" w:eastAsia="Arial" w:hAnsi="Times New Roman" w:cs="Times New Roman"/>
          <w:sz w:val="24"/>
          <w:lang w:eastAsia="ru-RU"/>
        </w:rPr>
        <w:t>ю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>, архитектур</w:t>
      </w:r>
      <w:r w:rsidR="008819C2" w:rsidRPr="001A29FF">
        <w:rPr>
          <w:rFonts w:ascii="Times New Roman" w:eastAsia="Arial" w:hAnsi="Times New Roman" w:cs="Times New Roman"/>
          <w:sz w:val="24"/>
          <w:lang w:eastAsia="ru-RU"/>
        </w:rPr>
        <w:t>у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и операционн</w:t>
      </w:r>
      <w:r w:rsidR="008819C2" w:rsidRPr="001A29FF">
        <w:rPr>
          <w:rFonts w:ascii="Times New Roman" w:eastAsia="Arial" w:hAnsi="Times New Roman" w:cs="Times New Roman"/>
          <w:sz w:val="24"/>
          <w:lang w:eastAsia="ru-RU"/>
        </w:rPr>
        <w:t>ую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модел</w:t>
      </w:r>
      <w:r w:rsidR="008819C2" w:rsidRPr="001A29FF">
        <w:rPr>
          <w:rFonts w:ascii="Times New Roman" w:eastAsia="Arial" w:hAnsi="Times New Roman" w:cs="Times New Roman"/>
          <w:sz w:val="24"/>
          <w:lang w:eastAsia="ru-RU"/>
        </w:rPr>
        <w:t>ь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для масштабного применения ИИ-агентов, </w:t>
      </w:r>
      <w:r w:rsidR="008819C2" w:rsidRPr="001A29FF">
        <w:rPr>
          <w:rFonts w:ascii="Times New Roman" w:eastAsia="Arial" w:hAnsi="Times New Roman" w:cs="Times New Roman"/>
          <w:sz w:val="24"/>
          <w:lang w:eastAsia="ru-RU"/>
        </w:rPr>
        <w:t>с целью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автоматизировать рутинные операции и вывести на новый уровень клиентский сервис и логистическую эффективность.</w:t>
      </w:r>
    </w:p>
    <w:p w14:paraId="358B6AE8" w14:textId="05D25183" w:rsidR="00550E1E" w:rsidRPr="00550E1E" w:rsidRDefault="00E2253E" w:rsidP="00550E1E">
      <w:pPr>
        <w:spacing w:after="200" w:line="240" w:lineRule="auto"/>
        <w:ind w:left="-1"/>
        <w:jc w:val="both"/>
        <w:rPr>
          <w:rFonts w:ascii="Times New Roman" w:eastAsia="Arial" w:hAnsi="Times New Roman" w:cs="Times New Roman"/>
          <w:sz w:val="24"/>
          <w:lang w:eastAsia="ru-RU"/>
        </w:rPr>
      </w:pPr>
      <w:r>
        <w:rPr>
          <w:rFonts w:ascii="Times New Roman" w:eastAsia="Arial" w:hAnsi="Times New Roman" w:cs="Times New Roman"/>
          <w:sz w:val="24"/>
          <w:lang w:eastAsia="ru-RU"/>
        </w:rPr>
        <w:t xml:space="preserve">Важнейшей задачей </w:t>
      </w:r>
      <w:r w:rsidR="00D870EE">
        <w:rPr>
          <w:rFonts w:ascii="Times New Roman" w:eastAsia="Arial" w:hAnsi="Times New Roman" w:cs="Times New Roman"/>
          <w:sz w:val="24"/>
          <w:lang w:eastAsia="ru-RU"/>
        </w:rPr>
        <w:t>партнёрства</w:t>
      </w:r>
      <w:r w:rsidR="001A29FF">
        <w:rPr>
          <w:rFonts w:ascii="Times New Roman" w:eastAsia="Arial" w:hAnsi="Times New Roman" w:cs="Times New Roman"/>
          <w:sz w:val="24"/>
          <w:lang w:eastAsia="ru-RU"/>
        </w:rPr>
        <w:t xml:space="preserve"> является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</w:t>
      </w:r>
      <w:proofErr w:type="spellStart"/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>приор</w:t>
      </w:r>
      <w:r w:rsidR="00BB6E11">
        <w:rPr>
          <w:rFonts w:ascii="Times New Roman" w:eastAsia="Arial" w:hAnsi="Times New Roman" w:cs="Times New Roman"/>
          <w:sz w:val="24"/>
          <w:lang w:eastAsia="ru-RU"/>
        </w:rPr>
        <w:t>и</w:t>
      </w:r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>тизация</w:t>
      </w:r>
      <w:proofErr w:type="spellEnd"/>
      <w:r w:rsidR="00550E1E" w:rsidRPr="00550E1E">
        <w:rPr>
          <w:rFonts w:ascii="Times New Roman" w:eastAsia="Arial" w:hAnsi="Times New Roman" w:cs="Times New Roman"/>
          <w:sz w:val="24"/>
          <w:lang w:eastAsia="ru-RU"/>
        </w:rPr>
        <w:t xml:space="preserve"> ИИ-сценариев, их пилотирование и последующее масштабирование, а также создание централизованной платформы знаний и обучающих программ для развития внутренней экспертизы.</w:t>
      </w:r>
    </w:p>
    <w:p w14:paraId="1DAD8745" w14:textId="6CB5BB90" w:rsidR="00550E1E" w:rsidRPr="00550E1E" w:rsidRDefault="00550E1E" w:rsidP="00550E1E">
      <w:pPr>
        <w:spacing w:after="200" w:line="240" w:lineRule="auto"/>
        <w:ind w:left="-1"/>
        <w:jc w:val="both"/>
        <w:rPr>
          <w:rFonts w:ascii="Arial" w:eastAsia="Arial" w:hAnsi="Arial" w:cs="Arial"/>
          <w:sz w:val="24"/>
          <w:lang w:eastAsia="ru-RU"/>
        </w:rPr>
      </w:pPr>
      <w:r w:rsidRPr="00550E1E">
        <w:rPr>
          <w:rFonts w:ascii="Times New Roman" w:eastAsia="Arial" w:hAnsi="Times New Roman" w:cs="Times New Roman"/>
          <w:i/>
          <w:sz w:val="24"/>
          <w:lang w:eastAsia="ru-RU"/>
        </w:rPr>
        <w:t>«Мы видим огромный потенциал в использовании ИИ-агентов для повышения скорости и качества обслуживания, оптимизации логистических цепочек и создания персонализированного клиентского опыта. Увере</w:t>
      </w:r>
      <w:r w:rsidR="0077587E">
        <w:rPr>
          <w:rFonts w:ascii="Times New Roman" w:eastAsia="Arial" w:hAnsi="Times New Roman" w:cs="Times New Roman"/>
          <w:i/>
          <w:sz w:val="24"/>
          <w:lang w:eastAsia="ru-RU"/>
        </w:rPr>
        <w:t>н, что совместная работа принесё</w:t>
      </w:r>
      <w:r w:rsidRPr="00550E1E">
        <w:rPr>
          <w:rFonts w:ascii="Times New Roman" w:eastAsia="Arial" w:hAnsi="Times New Roman" w:cs="Times New Roman"/>
          <w:i/>
          <w:sz w:val="24"/>
          <w:lang w:eastAsia="ru-RU"/>
        </w:rPr>
        <w:t>т ощутимую пользу миллионам наших клиентов уже в ближайшем будущем</w:t>
      </w:r>
      <w:r w:rsidR="00E2253E" w:rsidRPr="00E2253E">
        <w:rPr>
          <w:rFonts w:ascii="Times New Roman" w:eastAsia="Arial" w:hAnsi="Times New Roman" w:cs="Times New Roman"/>
          <w:i/>
          <w:sz w:val="24"/>
          <w:lang w:eastAsia="ru-RU"/>
        </w:rPr>
        <w:t>»,</w:t>
      </w:r>
      <w:r w:rsidR="00E2253E">
        <w:rPr>
          <w:rFonts w:ascii="Arial" w:eastAsia="Arial" w:hAnsi="Arial" w:cs="Arial"/>
          <w:i/>
          <w:sz w:val="24"/>
          <w:lang w:eastAsia="ru-RU"/>
        </w:rPr>
        <w:t xml:space="preserve"> </w:t>
      </w:r>
      <w:r w:rsidR="0077587E" w:rsidRPr="00550E1E">
        <w:rPr>
          <w:rFonts w:ascii="Times New Roman" w:eastAsia="Arial" w:hAnsi="Times New Roman" w:cs="Times New Roman"/>
          <w:sz w:val="24"/>
          <w:lang w:eastAsia="ru-RU"/>
        </w:rPr>
        <w:t>—</w:t>
      </w:r>
      <w:r w:rsidR="0077587E">
        <w:rPr>
          <w:rFonts w:ascii="Times New Roman" w:eastAsia="Arial" w:hAnsi="Times New Roman" w:cs="Times New Roman"/>
          <w:sz w:val="24"/>
          <w:lang w:eastAsia="ru-RU"/>
        </w:rPr>
        <w:t xml:space="preserve"> </w:t>
      </w:r>
      <w:r w:rsidR="00E2253E" w:rsidRPr="00E2253E">
        <w:rPr>
          <w:rFonts w:ascii="Times New Roman" w:hAnsi="Times New Roman" w:cs="Times New Roman"/>
          <w:sz w:val="24"/>
          <w:szCs w:val="24"/>
        </w:rPr>
        <w:t>отметил</w:t>
      </w:r>
      <w:r w:rsidR="00E2253E" w:rsidRPr="00E2253E">
        <w:rPr>
          <w:rFonts w:ascii="Times New Roman" w:eastAsia="Arial" w:hAnsi="Times New Roman" w:cs="Times New Roman"/>
          <w:sz w:val="24"/>
          <w:lang w:eastAsia="ru-RU"/>
        </w:rPr>
        <w:t xml:space="preserve"> </w:t>
      </w:r>
      <w:r w:rsidR="00E2253E" w:rsidRPr="00E2253E">
        <w:rPr>
          <w:rFonts w:ascii="Times New Roman" w:eastAsia="Arial" w:hAnsi="Times New Roman" w:cs="Times New Roman"/>
          <w:b/>
          <w:bCs/>
          <w:sz w:val="24"/>
          <w:lang w:eastAsia="ru-RU"/>
        </w:rPr>
        <w:t>Дмитрий Чудинов</w:t>
      </w:r>
      <w:r w:rsidR="00E2253E" w:rsidRPr="00E2253E">
        <w:rPr>
          <w:rFonts w:ascii="Times New Roman" w:eastAsia="Arial" w:hAnsi="Times New Roman" w:cs="Times New Roman"/>
          <w:sz w:val="24"/>
          <w:lang w:eastAsia="ru-RU"/>
        </w:rPr>
        <w:t>.</w:t>
      </w:r>
    </w:p>
    <w:p w14:paraId="02E78A1E" w14:textId="70D0590A" w:rsidR="009C5A85" w:rsidRPr="009C5A85" w:rsidRDefault="009C5A85" w:rsidP="009C5A85">
      <w:pPr>
        <w:spacing w:after="200" w:line="240" w:lineRule="auto"/>
        <w:ind w:left="-1"/>
        <w:jc w:val="both"/>
        <w:rPr>
          <w:rFonts w:ascii="Times New Roman" w:eastAsia="Arial" w:hAnsi="Times New Roman" w:cs="Times New Roman"/>
          <w:i/>
          <w:sz w:val="24"/>
          <w:lang w:eastAsia="ru-RU"/>
        </w:rPr>
      </w:pPr>
      <w:r w:rsidRPr="009C5A85">
        <w:rPr>
          <w:rFonts w:ascii="Times New Roman" w:eastAsia="Arial" w:hAnsi="Times New Roman" w:cs="Times New Roman"/>
          <w:i/>
          <w:sz w:val="24"/>
          <w:lang w:eastAsia="ru-RU"/>
        </w:rPr>
        <w:t>«Совместный Центр компетенций станет площадкой для отработки лучших практик и тиражирования успешных кейсов. Уверен, что объединение нашей технологической экспертизы и колоссального опыта Почты России в логистике и работе с гражданами позволит создать по-настоящему полезные для людей и страны решения»</w:t>
      </w:r>
      <w:r>
        <w:rPr>
          <w:rFonts w:ascii="Times New Roman" w:eastAsia="Arial" w:hAnsi="Times New Roman" w:cs="Times New Roman"/>
          <w:i/>
          <w:sz w:val="24"/>
          <w:lang w:eastAsia="ru-RU"/>
        </w:rPr>
        <w:t>,</w:t>
      </w:r>
      <w:r w:rsidRPr="009C5A85">
        <w:rPr>
          <w:rFonts w:ascii="Times New Roman" w:hAnsi="Times New Roman" w:cs="Times New Roman"/>
          <w:sz w:val="24"/>
          <w:szCs w:val="24"/>
        </w:rPr>
        <w:t xml:space="preserve"> </w:t>
      </w:r>
      <w:r w:rsidR="0077587E" w:rsidRPr="00550E1E">
        <w:rPr>
          <w:rFonts w:ascii="Times New Roman" w:eastAsia="Arial" w:hAnsi="Times New Roman" w:cs="Times New Roman"/>
          <w:sz w:val="24"/>
          <w:lang w:eastAsia="ru-RU"/>
        </w:rPr>
        <w:t>—</w:t>
      </w:r>
      <w:r w:rsidR="0077587E">
        <w:rPr>
          <w:rFonts w:ascii="Times New Roman" w:eastAsia="Arial" w:hAnsi="Times New Roman" w:cs="Times New Roman"/>
          <w:sz w:val="24"/>
          <w:lang w:eastAsia="ru-RU"/>
        </w:rPr>
        <w:t xml:space="preserve"> </w:t>
      </w:r>
      <w:r w:rsidRPr="009C5A85">
        <w:rPr>
          <w:rFonts w:ascii="Times New Roman" w:hAnsi="Times New Roman" w:cs="Times New Roman"/>
          <w:sz w:val="24"/>
          <w:szCs w:val="24"/>
        </w:rPr>
        <w:t>подчеркнул</w:t>
      </w:r>
      <w:r>
        <w:rPr>
          <w:rFonts w:ascii="Times New Roman" w:eastAsia="Arial" w:hAnsi="Times New Roman" w:cs="Times New Roman"/>
          <w:i/>
          <w:sz w:val="24"/>
          <w:lang w:eastAsia="ru-RU"/>
        </w:rPr>
        <w:t xml:space="preserve"> </w:t>
      </w:r>
      <w:r w:rsidRPr="009C5A85">
        <w:rPr>
          <w:rFonts w:ascii="Times New Roman" w:eastAsia="Arial" w:hAnsi="Times New Roman" w:cs="Times New Roman"/>
          <w:b/>
          <w:bCs/>
          <w:sz w:val="24"/>
          <w:lang w:eastAsia="ru-RU"/>
        </w:rPr>
        <w:t xml:space="preserve">Владимир </w:t>
      </w:r>
      <w:proofErr w:type="spellStart"/>
      <w:r w:rsidRPr="009C5A85">
        <w:rPr>
          <w:rFonts w:ascii="Times New Roman" w:eastAsia="Arial" w:hAnsi="Times New Roman" w:cs="Times New Roman"/>
          <w:b/>
          <w:bCs/>
          <w:sz w:val="24"/>
          <w:lang w:eastAsia="ru-RU"/>
        </w:rPr>
        <w:t>Толмачёв</w:t>
      </w:r>
      <w:proofErr w:type="spellEnd"/>
      <w:r w:rsidRPr="009C5A85">
        <w:rPr>
          <w:rFonts w:ascii="Arial" w:eastAsia="Arial" w:hAnsi="Arial" w:cs="Arial"/>
          <w:bCs/>
          <w:i/>
          <w:sz w:val="24"/>
          <w:lang w:eastAsia="ru-RU"/>
        </w:rPr>
        <w:t>.</w:t>
      </w:r>
    </w:p>
    <w:p w14:paraId="646F506F" w14:textId="77777777" w:rsidR="00E2253E" w:rsidRDefault="00E2253E" w:rsidP="00E2253E">
      <w:pPr>
        <w:jc w:val="both"/>
        <w:rPr>
          <w:rFonts w:ascii="Times New Roman" w:eastAsia="Times New Roman" w:hAnsi="Times New Roman" w:cs="Times New Roman"/>
          <w:b/>
          <w:i/>
          <w:kern w:val="2"/>
          <w:sz w:val="20"/>
          <w:szCs w:val="20"/>
          <w14:ligatures w14:val="standardContextual"/>
        </w:rPr>
      </w:pPr>
    </w:p>
    <w:p w14:paraId="49E8A883" w14:textId="2176C4F9" w:rsidR="00E2253E" w:rsidRPr="00711CBC" w:rsidRDefault="00E2253E" w:rsidP="00E2253E">
      <w:pPr>
        <w:jc w:val="both"/>
        <w:rPr>
          <w:rFonts w:ascii="Times New Roman" w:eastAsia="Times New Roman" w:hAnsi="Times New Roman" w:cs="Times New Roman"/>
          <w:b/>
          <w:i/>
          <w:kern w:val="2"/>
          <w:sz w:val="20"/>
          <w:szCs w:val="20"/>
          <w14:ligatures w14:val="standardContextual"/>
        </w:rPr>
      </w:pPr>
      <w:proofErr w:type="spellStart"/>
      <w:r w:rsidRPr="00711CBC">
        <w:rPr>
          <w:rFonts w:ascii="Times New Roman" w:eastAsia="Times New Roman" w:hAnsi="Times New Roman" w:cs="Times New Roman"/>
          <w:b/>
          <w:i/>
          <w:kern w:val="2"/>
          <w:sz w:val="20"/>
          <w:szCs w:val="20"/>
          <w14:ligatures w14:val="standardContextual"/>
        </w:rPr>
        <w:t>Справочно</w:t>
      </w:r>
      <w:proofErr w:type="spellEnd"/>
      <w:r w:rsidRPr="00711CBC">
        <w:rPr>
          <w:rFonts w:ascii="Times New Roman" w:eastAsia="Times New Roman" w:hAnsi="Times New Roman" w:cs="Times New Roman"/>
          <w:b/>
          <w:i/>
          <w:kern w:val="2"/>
          <w:sz w:val="20"/>
          <w:szCs w:val="20"/>
          <w14:ligatures w14:val="standardContextual"/>
        </w:rPr>
        <w:t>:</w:t>
      </w:r>
    </w:p>
    <w:p w14:paraId="7D959243" w14:textId="77777777" w:rsidR="00E2253E" w:rsidRPr="00711CBC" w:rsidRDefault="00E2253E" w:rsidP="00BB6E11">
      <w:pPr>
        <w:spacing w:after="200" w:line="276" w:lineRule="auto"/>
        <w:ind w:left="-1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711CBC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АО «Почта России»</w:t>
      </w:r>
      <w:r w:rsidRPr="00711CBC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711CBC">
        <w:rPr>
          <w:rFonts w:ascii="Times New Roman" w:eastAsia="Calibri" w:hAnsi="Times New Roman" w:cs="Times New Roman"/>
          <w:b/>
          <w:i/>
          <w:iCs/>
          <w:color w:val="000000"/>
          <w:sz w:val="20"/>
          <w:szCs w:val="20"/>
        </w:rPr>
        <w:t>—</w:t>
      </w:r>
      <w:r w:rsidRPr="00711CBC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крупнейший федеральный почтовый и логистический оператор страны, входит в перечень стратегических предприятий Российской Федерации. Седьмая крупнейшая компания в мире по количеству отделений обслуживания клиентов — свыше 38 000 точек, порядка 66% из которых находятся в малых населенных пунктах. Среднемесячная протяженность логистических маршрутов Почты составляет 64 млн километров. </w:t>
      </w:r>
    </w:p>
    <w:p w14:paraId="6E190B06" w14:textId="77777777" w:rsidR="00E2253E" w:rsidRPr="00711CBC" w:rsidRDefault="00E2253E" w:rsidP="00BB6E11">
      <w:pPr>
        <w:spacing w:after="200" w:line="276" w:lineRule="auto"/>
        <w:ind w:left="-1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711CBC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lastRenderedPageBreak/>
        <w:t xml:space="preserve">Ежегодно Почта России принимает около 2,3 млрд бумажных отправлений и обрабатывает около 200 млн посылок. Компания помогает переводить юридически значимую переписку в цифровой формат </w:t>
      </w:r>
      <w:bookmarkStart w:id="0" w:name="_Hlk221110505"/>
      <w:r w:rsidRPr="00711CBC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— в 2025 г. Почта доставила порядка 380 млн писем в электронном и гибридном формате.</w:t>
      </w:r>
    </w:p>
    <w:bookmarkEnd w:id="0"/>
    <w:p w14:paraId="51C8DA97" w14:textId="77777777" w:rsidR="00E2253E" w:rsidRPr="00BB6E11" w:rsidRDefault="00E2253E" w:rsidP="00BB6E11">
      <w:pPr>
        <w:spacing w:after="200" w:line="276" w:lineRule="auto"/>
        <w:ind w:left="-1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BB6E11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Почтово-логистический оператор следит за сохранностью всех отправлений, включая онлайн-заказы. На октябрь 2025 г. этот показатель достигает 99,99%.</w:t>
      </w:r>
    </w:p>
    <w:p w14:paraId="75AA9ACA" w14:textId="77777777" w:rsidR="00AD1F45" w:rsidRDefault="00AD1F45" w:rsidP="00AD1F45">
      <w:pPr>
        <w:spacing w:after="200" w:line="276" w:lineRule="auto"/>
        <w:ind w:left="-1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3A75A18C" w14:textId="40C8E29E" w:rsidR="00AD1F45" w:rsidRPr="00AD1F45" w:rsidRDefault="00AD1F45" w:rsidP="00AD1F45">
      <w:pPr>
        <w:spacing w:after="200" w:line="276" w:lineRule="auto"/>
        <w:ind w:left="-1"/>
        <w:jc w:val="both"/>
        <w:rPr>
          <w:rFonts w:ascii="Times New Roman" w:eastAsia="Arial" w:hAnsi="Times New Roman" w:cs="Times New Roman"/>
          <w:i/>
          <w:iCs/>
          <w:sz w:val="20"/>
          <w:szCs w:val="20"/>
          <w:lang w:eastAsia="ru-RU"/>
        </w:rPr>
      </w:pPr>
      <w:r w:rsidRPr="00AD1F45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ПАО Сбербанк</w:t>
      </w:r>
      <w:r w:rsidRPr="00AD1F45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— один из крупнейших банков в России и один из ведущих глобальных финансовых институтов. На долю Сбербанка приходится около трети активов всего российского банковского сектора. Сбербанк является ключевым кредитором для национальной экономики и занимает одну из крупнейших долей на рынке вкладов. Основным акционером ПАО Сбербанк является Российская Федерация в лице Министерства финансов Российской Федерации, владеющая 50% уставного капитала ПАО Сбербанк плюс 1 голосующая акция. Оставшимися 50% минус 1 голосующая акция от уставного капитала банка владеют российские и международные инвесторы. Генеральная лицензия Банка России на осуществление банковских операций № 1481 от 11.08.2015. Официальные сайты банка: </w:t>
      </w:r>
      <w:hyperlink r:id="rId5">
        <w:r w:rsidRPr="00AD1F45">
          <w:rPr>
            <w:rFonts w:ascii="Times New Roman" w:eastAsia="Arial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www.sberbank.com</w:t>
        </w:r>
      </w:hyperlink>
      <w:r w:rsidRPr="00AD1F45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(сайт Группы Сбербанк), </w:t>
      </w:r>
      <w:hyperlink r:id="rId6">
        <w:r w:rsidRPr="00AD1F45">
          <w:rPr>
            <w:rFonts w:ascii="Times New Roman" w:eastAsia="Arial" w:hAnsi="Times New Roman" w:cs="Times New Roman"/>
            <w:i/>
            <w:iCs/>
            <w:color w:val="0000FF"/>
            <w:sz w:val="20"/>
            <w:szCs w:val="20"/>
            <w:u w:val="single"/>
            <w:lang w:eastAsia="ru-RU"/>
          </w:rPr>
          <w:t>www.sberbank.ru</w:t>
        </w:r>
      </w:hyperlink>
      <w:r w:rsidRPr="00AD1F45">
        <w:rPr>
          <w:rFonts w:ascii="Times New Roman" w:eastAsia="Arial" w:hAnsi="Times New Roman" w:cs="Times New Roman"/>
          <w:i/>
          <w:iCs/>
          <w:sz w:val="20"/>
          <w:szCs w:val="20"/>
          <w:lang w:eastAsia="ru-RU"/>
        </w:rPr>
        <w:t>.</w:t>
      </w:r>
    </w:p>
    <w:p w14:paraId="71C8A74D" w14:textId="77777777" w:rsidR="00E01414" w:rsidRDefault="00E01414" w:rsidP="00E2253E">
      <w:pPr>
        <w:spacing w:before="120" w:after="120" w:line="288" w:lineRule="auto"/>
        <w:jc w:val="both"/>
        <w:rPr>
          <w:rFonts w:eastAsiaTheme="minorEastAsia"/>
          <w:lang w:eastAsia="ru-RU"/>
        </w:rPr>
      </w:pPr>
    </w:p>
    <w:p w14:paraId="4CA66FF4" w14:textId="79CE1355" w:rsidR="00550E1E" w:rsidRPr="00550E1E" w:rsidRDefault="00550E1E" w:rsidP="00E2253E">
      <w:pPr>
        <w:spacing w:before="120" w:after="120" w:line="288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550E1E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ООО «Салют для бизнеса»</w:t>
      </w:r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2253E" w:rsidRPr="00711CBC">
        <w:rPr>
          <w:rFonts w:ascii="Times New Roman" w:eastAsia="Calibri" w:hAnsi="Times New Roman" w:cs="Times New Roman"/>
          <w:b/>
          <w:i/>
          <w:iCs/>
          <w:color w:val="000000"/>
          <w:sz w:val="20"/>
          <w:szCs w:val="20"/>
        </w:rPr>
        <w:t>—</w:t>
      </w:r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дочерняя компания </w:t>
      </w:r>
      <w:proofErr w:type="spellStart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Сбера</w:t>
      </w:r>
      <w:proofErr w:type="spellEnd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, разработчик платформы «</w:t>
      </w:r>
      <w:proofErr w:type="spellStart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ГигаЧат</w:t>
      </w:r>
      <w:proofErr w:type="spellEnd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Бизнес» (</w:t>
      </w:r>
      <w:proofErr w:type="spellStart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GigaChat</w:t>
      </w:r>
      <w:proofErr w:type="spellEnd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Enterprise</w:t>
      </w:r>
      <w:proofErr w:type="spellEnd"/>
      <w:r w:rsidRPr="00550E1E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) для создания корпоративных ИИ-агентов на базе генеративного искусственного интеллекта. Решения компании позволяют бизнесу безопасно внедрять передовые ИИ-технологии, обеспечивая полный контроль над данными и соответствие высоким стандартам кибербезопасности.</w:t>
      </w:r>
    </w:p>
    <w:p w14:paraId="5CFC24DF" w14:textId="77777777" w:rsidR="00AF78F7" w:rsidRPr="00711CBC" w:rsidRDefault="00AF78F7" w:rsidP="00AF78F7">
      <w:pPr>
        <w:spacing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7033B8" w14:textId="77777777" w:rsidR="00AF78F7" w:rsidRPr="00711CBC" w:rsidRDefault="00AF78F7" w:rsidP="00B97737">
      <w:pPr>
        <w:pStyle w:val="a3"/>
        <w:spacing w:before="0" w:beforeAutospacing="0" w:after="160" w:afterAutospacing="0" w:line="258" w:lineRule="auto"/>
        <w:jc w:val="both"/>
        <w:rPr>
          <w:b/>
          <w:bCs/>
        </w:rPr>
      </w:pPr>
    </w:p>
    <w:p w14:paraId="36FC028B" w14:textId="77777777" w:rsidR="00AF78F7" w:rsidRPr="00711CBC" w:rsidRDefault="00AF78F7" w:rsidP="00B97737">
      <w:pPr>
        <w:pStyle w:val="a3"/>
        <w:spacing w:before="0" w:beforeAutospacing="0" w:after="160" w:afterAutospacing="0" w:line="258" w:lineRule="auto"/>
        <w:jc w:val="both"/>
        <w:rPr>
          <w:b/>
          <w:bCs/>
        </w:rPr>
      </w:pPr>
      <w:bookmarkStart w:id="1" w:name="_GoBack"/>
      <w:bookmarkEnd w:id="1"/>
    </w:p>
    <w:sectPr w:rsidR="00AF78F7" w:rsidRPr="00711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9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737"/>
    <w:rsid w:val="00025293"/>
    <w:rsid w:val="00032FB8"/>
    <w:rsid w:val="0004502B"/>
    <w:rsid w:val="00077D98"/>
    <w:rsid w:val="000817F3"/>
    <w:rsid w:val="00085DCA"/>
    <w:rsid w:val="000C119D"/>
    <w:rsid w:val="000F1F89"/>
    <w:rsid w:val="000F2C6B"/>
    <w:rsid w:val="00112D6E"/>
    <w:rsid w:val="00145E21"/>
    <w:rsid w:val="001A29FF"/>
    <w:rsid w:val="00204AAF"/>
    <w:rsid w:val="0023189A"/>
    <w:rsid w:val="002365B6"/>
    <w:rsid w:val="00237A58"/>
    <w:rsid w:val="00241CCA"/>
    <w:rsid w:val="0026082E"/>
    <w:rsid w:val="00295CA2"/>
    <w:rsid w:val="002B29F9"/>
    <w:rsid w:val="00301F9C"/>
    <w:rsid w:val="00357455"/>
    <w:rsid w:val="0036363F"/>
    <w:rsid w:val="00367557"/>
    <w:rsid w:val="0037642A"/>
    <w:rsid w:val="0038521A"/>
    <w:rsid w:val="003A241D"/>
    <w:rsid w:val="003C139E"/>
    <w:rsid w:val="004318D9"/>
    <w:rsid w:val="00432792"/>
    <w:rsid w:val="00452A6B"/>
    <w:rsid w:val="00481B1A"/>
    <w:rsid w:val="00504DE8"/>
    <w:rsid w:val="00526FF0"/>
    <w:rsid w:val="0054234A"/>
    <w:rsid w:val="0054699F"/>
    <w:rsid w:val="00550E1E"/>
    <w:rsid w:val="0055468F"/>
    <w:rsid w:val="00556435"/>
    <w:rsid w:val="00572DEE"/>
    <w:rsid w:val="005804A1"/>
    <w:rsid w:val="005A0885"/>
    <w:rsid w:val="005A1EBA"/>
    <w:rsid w:val="005B7E04"/>
    <w:rsid w:val="005E22A4"/>
    <w:rsid w:val="005F4D82"/>
    <w:rsid w:val="006233C6"/>
    <w:rsid w:val="006321A2"/>
    <w:rsid w:val="00643713"/>
    <w:rsid w:val="006E7E24"/>
    <w:rsid w:val="00703766"/>
    <w:rsid w:val="00711CBC"/>
    <w:rsid w:val="0072780B"/>
    <w:rsid w:val="007333A2"/>
    <w:rsid w:val="0077587E"/>
    <w:rsid w:val="007B0CC2"/>
    <w:rsid w:val="007B35A1"/>
    <w:rsid w:val="007B67B9"/>
    <w:rsid w:val="007F2B77"/>
    <w:rsid w:val="008074E8"/>
    <w:rsid w:val="008522B8"/>
    <w:rsid w:val="0086242B"/>
    <w:rsid w:val="008819C2"/>
    <w:rsid w:val="008D55AC"/>
    <w:rsid w:val="00932826"/>
    <w:rsid w:val="00954D48"/>
    <w:rsid w:val="00960631"/>
    <w:rsid w:val="0096534E"/>
    <w:rsid w:val="0097262C"/>
    <w:rsid w:val="009A0BE6"/>
    <w:rsid w:val="009A11CC"/>
    <w:rsid w:val="009A7EE2"/>
    <w:rsid w:val="009C4663"/>
    <w:rsid w:val="009C5A85"/>
    <w:rsid w:val="009F6EC0"/>
    <w:rsid w:val="00A0633B"/>
    <w:rsid w:val="00A376E5"/>
    <w:rsid w:val="00A42711"/>
    <w:rsid w:val="00A72A8B"/>
    <w:rsid w:val="00AB11EA"/>
    <w:rsid w:val="00AD1F45"/>
    <w:rsid w:val="00AE4846"/>
    <w:rsid w:val="00AF78F7"/>
    <w:rsid w:val="00B04C3E"/>
    <w:rsid w:val="00B3367A"/>
    <w:rsid w:val="00B43911"/>
    <w:rsid w:val="00B67549"/>
    <w:rsid w:val="00B86123"/>
    <w:rsid w:val="00B96A6E"/>
    <w:rsid w:val="00B97737"/>
    <w:rsid w:val="00BB6E11"/>
    <w:rsid w:val="00BD75F3"/>
    <w:rsid w:val="00C61356"/>
    <w:rsid w:val="00C651D0"/>
    <w:rsid w:val="00C66A26"/>
    <w:rsid w:val="00CC5C74"/>
    <w:rsid w:val="00CD57B3"/>
    <w:rsid w:val="00D129D0"/>
    <w:rsid w:val="00D83655"/>
    <w:rsid w:val="00D870EE"/>
    <w:rsid w:val="00D9753C"/>
    <w:rsid w:val="00DA5219"/>
    <w:rsid w:val="00DE67A1"/>
    <w:rsid w:val="00E01414"/>
    <w:rsid w:val="00E12010"/>
    <w:rsid w:val="00E121A2"/>
    <w:rsid w:val="00E2253E"/>
    <w:rsid w:val="00E405FA"/>
    <w:rsid w:val="00E65CF6"/>
    <w:rsid w:val="00E7196E"/>
    <w:rsid w:val="00E721C2"/>
    <w:rsid w:val="00E904A8"/>
    <w:rsid w:val="00E9782F"/>
    <w:rsid w:val="00EE3AC5"/>
    <w:rsid w:val="00EF68F3"/>
    <w:rsid w:val="00F20948"/>
    <w:rsid w:val="00F65A6C"/>
    <w:rsid w:val="00FE3DBE"/>
    <w:rsid w:val="00FF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DCC4F"/>
  <w15:chartTrackingRefBased/>
  <w15:docId w15:val="{496F1A49-C2F9-4B3B-AA2E-601F377D0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AF78F7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481B1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81B1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81B1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81B1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81B1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81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1B1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252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B43911"/>
    <w:rPr>
      <w:b/>
      <w:bCs/>
    </w:rPr>
  </w:style>
  <w:style w:type="paragraph" w:styleId="ad">
    <w:name w:val="Body Text Indent"/>
    <w:basedOn w:val="a"/>
    <w:link w:val="ae"/>
    <w:uiPriority w:val="99"/>
    <w:unhideWhenUsed/>
    <w:rsid w:val="00357455"/>
    <w:pPr>
      <w:suppressAutoHyphens/>
      <w:spacing w:after="120" w:line="276" w:lineRule="auto"/>
      <w:ind w:left="283"/>
    </w:pPr>
    <w:rPr>
      <w:rFonts w:ascii="Calibri" w:eastAsia="SimSun" w:hAnsi="Calibri" w:cs="font299"/>
      <w:lang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357455"/>
    <w:rPr>
      <w:rFonts w:ascii="Calibri" w:eastAsia="SimSun" w:hAnsi="Calibri" w:cs="font299"/>
      <w:lang w:eastAsia="ar-SA"/>
    </w:rPr>
  </w:style>
  <w:style w:type="character" w:styleId="af">
    <w:name w:val="Emphasis"/>
    <w:basedOn w:val="a0"/>
    <w:uiPriority w:val="20"/>
    <w:qFormat/>
    <w:rsid w:val="009606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0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berbank.ru/" TargetMode="External"/><Relationship Id="rId5" Type="http://schemas.openxmlformats.org/officeDocument/2006/relationships/hyperlink" Target="http://www.sberban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Анна Юрьевна</dc:creator>
  <cp:keywords/>
  <dc:description/>
  <cp:lastModifiedBy>Сары Светлана Николаевна</cp:lastModifiedBy>
  <cp:revision>7</cp:revision>
  <dcterms:created xsi:type="dcterms:W3CDTF">2026-05-18T10:50:00Z</dcterms:created>
  <dcterms:modified xsi:type="dcterms:W3CDTF">2026-05-18T12:16:00Z</dcterms:modified>
</cp:coreProperties>
</file>